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XSpec="right" w:tblpY="865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42"/>
      </w:tblGrid>
      <w:tr w:rsidR="005248E8" w:rsidTr="00176BC3">
        <w:trPr>
          <w:trHeight w:val="1274"/>
        </w:trPr>
        <w:tc>
          <w:tcPr>
            <w:tcW w:w="14142" w:type="dxa"/>
          </w:tcPr>
          <w:p w:rsidR="005248E8" w:rsidRDefault="005248E8" w:rsidP="00176BC3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B64C7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5.55pt;margin-top:3.1pt;width:54.35pt;height:66.55pt;z-index:-251656192" wrapcoords="-300 0 -300 21357 21600 21357 21600 0 -300 0" filled="t">
                  <v:fill color2="black"/>
                  <v:imagedata r:id="rId4" o:title=""/>
                  <w10:wrap type="tight"/>
                </v:shape>
                <o:OLEObject Type="Embed" ProgID="PBrush" ShapeID="_x0000_s1026" DrawAspect="Content" ObjectID="_1704710087" r:id="rId5"/>
              </w:pict>
            </w:r>
            <w:r w:rsidRPr="00EA3951">
              <w:rPr>
                <w:rFonts w:eastAsia="Times New Roman"/>
                <w:b/>
                <w:sz w:val="22"/>
                <w:szCs w:val="22"/>
              </w:rPr>
              <w:t>OGŁOSZENIE</w:t>
            </w:r>
          </w:p>
          <w:p w:rsidR="005248E8" w:rsidRPr="003E2F4E" w:rsidRDefault="005248E8" w:rsidP="00176BC3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EA3951">
              <w:rPr>
                <w:rFonts w:eastAsia="Times New Roman"/>
                <w:sz w:val="22"/>
                <w:szCs w:val="22"/>
              </w:rPr>
              <w:t>Zgodnie z ustawą z dnia 21 sierpnia 1997r.</w:t>
            </w:r>
            <w:r>
              <w:rPr>
                <w:rFonts w:eastAsia="Times New Roman"/>
                <w:sz w:val="22"/>
                <w:szCs w:val="22"/>
              </w:rPr>
              <w:t xml:space="preserve"> o gospodarce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nieruchomościami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EA3951">
              <w:rPr>
                <w:rFonts w:eastAsia="Times New Roman"/>
                <w:sz w:val="22"/>
                <w:szCs w:val="22"/>
              </w:rPr>
              <w:t>(</w:t>
            </w:r>
            <w:r>
              <w:rPr>
                <w:rFonts w:eastAsia="Times New Roman"/>
                <w:sz w:val="22"/>
                <w:szCs w:val="22"/>
              </w:rPr>
              <w:t xml:space="preserve">t. j. </w:t>
            </w:r>
            <w:r w:rsidRPr="00EA3951">
              <w:rPr>
                <w:rFonts w:eastAsia="Times New Roman"/>
                <w:sz w:val="22"/>
                <w:szCs w:val="22"/>
              </w:rPr>
              <w:t>Dz.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EA3951">
              <w:rPr>
                <w:rFonts w:eastAsia="Times New Roman"/>
                <w:sz w:val="22"/>
                <w:szCs w:val="22"/>
              </w:rPr>
              <w:t>U. z 20</w:t>
            </w:r>
            <w:r>
              <w:rPr>
                <w:rFonts w:eastAsia="Times New Roman"/>
                <w:sz w:val="22"/>
                <w:szCs w:val="22"/>
              </w:rPr>
              <w:t>21</w:t>
            </w:r>
            <w:r w:rsidRPr="00EA3951">
              <w:rPr>
                <w:rFonts w:eastAsia="Times New Roman"/>
                <w:sz w:val="22"/>
                <w:szCs w:val="22"/>
              </w:rPr>
              <w:t xml:space="preserve"> r</w:t>
            </w:r>
            <w:r>
              <w:rPr>
                <w:rFonts w:eastAsia="Times New Roman"/>
                <w:sz w:val="22"/>
                <w:szCs w:val="22"/>
              </w:rPr>
              <w:t>oku</w:t>
            </w:r>
            <w:r w:rsidRPr="00EA3951">
              <w:rPr>
                <w:rFonts w:eastAsia="Times New Roman"/>
                <w:sz w:val="22"/>
                <w:szCs w:val="22"/>
              </w:rPr>
              <w:t xml:space="preserve">, poz. </w:t>
            </w:r>
            <w:r>
              <w:rPr>
                <w:rFonts w:eastAsia="Times New Roman"/>
                <w:sz w:val="22"/>
                <w:szCs w:val="22"/>
              </w:rPr>
              <w:t>1899</w:t>
            </w:r>
            <w:r w:rsidRPr="00EA3951">
              <w:rPr>
                <w:rFonts w:eastAsia="Times New Roman"/>
                <w:sz w:val="22"/>
                <w:szCs w:val="22"/>
              </w:rPr>
              <w:t xml:space="preserve">) i rozporządzeniem Rady Ministrów z dnia 14 września 2004r. w sprawie sposobu i trybu przeprowadzania przetargów oraz rokowań na zbycie nieruchomości </w:t>
            </w:r>
            <w:r>
              <w:rPr>
                <w:rFonts w:eastAsia="Times New Roman"/>
                <w:sz w:val="22"/>
                <w:szCs w:val="22"/>
              </w:rPr>
              <w:br/>
            </w:r>
            <w:r w:rsidRPr="00EA3951">
              <w:rPr>
                <w:rFonts w:eastAsia="Times New Roman"/>
                <w:sz w:val="22"/>
                <w:szCs w:val="22"/>
              </w:rPr>
              <w:t>(</w:t>
            </w:r>
            <w:r>
              <w:rPr>
                <w:rFonts w:eastAsia="Times New Roman"/>
                <w:sz w:val="22"/>
                <w:szCs w:val="22"/>
              </w:rPr>
              <w:t xml:space="preserve">t. j. </w:t>
            </w:r>
            <w:r>
              <w:rPr>
                <w:bCs/>
                <w:sz w:val="22"/>
                <w:szCs w:val="22"/>
              </w:rPr>
              <w:t xml:space="preserve">Dz. U. z 2014 r., poz. 1490 ze zm.) </w:t>
            </w:r>
            <w:r w:rsidRPr="00EA3951">
              <w:rPr>
                <w:rFonts w:eastAsia="Times New Roman"/>
                <w:sz w:val="22"/>
                <w:szCs w:val="22"/>
              </w:rPr>
              <w:t>Burmistrz Gminy Miłosław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3E0778">
              <w:rPr>
                <w:rFonts w:eastAsia="Times New Roman"/>
                <w:b/>
                <w:sz w:val="22"/>
                <w:szCs w:val="22"/>
              </w:rPr>
              <w:t>ogłasza I przetarg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ustny</w:t>
            </w:r>
            <w:r w:rsidRPr="003E0778">
              <w:rPr>
                <w:rFonts w:eastAsia="Times New Roman"/>
                <w:b/>
                <w:sz w:val="22"/>
                <w:szCs w:val="22"/>
              </w:rPr>
              <w:t xml:space="preserve"> nieograniczon</w:t>
            </w:r>
            <w:r>
              <w:rPr>
                <w:rFonts w:eastAsia="Times New Roman"/>
                <w:b/>
                <w:sz w:val="22"/>
                <w:szCs w:val="22"/>
              </w:rPr>
              <w:t>y</w:t>
            </w:r>
            <w:r w:rsidRPr="003E0778">
              <w:rPr>
                <w:rFonts w:eastAsia="Times New Roman"/>
                <w:sz w:val="22"/>
                <w:szCs w:val="22"/>
              </w:rPr>
              <w:t xml:space="preserve"> na zbycie następując</w:t>
            </w:r>
            <w:r>
              <w:rPr>
                <w:rFonts w:eastAsia="Times New Roman"/>
                <w:sz w:val="22"/>
                <w:szCs w:val="22"/>
              </w:rPr>
              <w:t>ej</w:t>
            </w:r>
            <w:r w:rsidRPr="003E0778">
              <w:rPr>
                <w:rFonts w:eastAsia="Times New Roman"/>
                <w:sz w:val="22"/>
                <w:szCs w:val="22"/>
              </w:rPr>
              <w:t xml:space="preserve"> nieruchomości stanowiąc</w:t>
            </w:r>
            <w:r>
              <w:rPr>
                <w:rFonts w:eastAsia="Times New Roman"/>
                <w:sz w:val="22"/>
                <w:szCs w:val="22"/>
              </w:rPr>
              <w:t>ej</w:t>
            </w:r>
            <w:r w:rsidRPr="003E0778">
              <w:rPr>
                <w:rFonts w:eastAsia="Times New Roman"/>
                <w:sz w:val="22"/>
                <w:szCs w:val="22"/>
              </w:rPr>
              <w:t xml:space="preserve"> własność Gminy Miłosław</w:t>
            </w:r>
            <w:r w:rsidRPr="003E0778">
              <w:rPr>
                <w:rFonts w:eastAsia="Times New Roman"/>
                <w:b/>
                <w:sz w:val="22"/>
                <w:szCs w:val="22"/>
              </w:rPr>
              <w:t>:</w:t>
            </w:r>
          </w:p>
        </w:tc>
      </w:tr>
    </w:tbl>
    <w:p w:rsidR="005248E8" w:rsidRPr="003E0778" w:rsidRDefault="005248E8" w:rsidP="005248E8"/>
    <w:tbl>
      <w:tblPr>
        <w:tblW w:w="13892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80" w:type="dxa"/>
          <w:right w:w="180" w:type="dxa"/>
        </w:tblCellMar>
        <w:tblLook w:val="04A0"/>
      </w:tblPr>
      <w:tblGrid>
        <w:gridCol w:w="613"/>
        <w:gridCol w:w="1705"/>
        <w:gridCol w:w="992"/>
        <w:gridCol w:w="1556"/>
        <w:gridCol w:w="1842"/>
        <w:gridCol w:w="1513"/>
        <w:gridCol w:w="1276"/>
        <w:gridCol w:w="4395"/>
      </w:tblGrid>
      <w:tr w:rsidR="005248E8" w:rsidRPr="009C41C8" w:rsidTr="00176BC3">
        <w:trPr>
          <w:trHeight w:val="861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733DC2">
              <w:rPr>
                <w:rFonts w:eastAsia="Brak"/>
                <w:b/>
              </w:rPr>
              <w:t>Lp</w:t>
            </w:r>
            <w:proofErr w:type="spell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b/>
              </w:rPr>
            </w:pPr>
            <w:r w:rsidRPr="00733DC2">
              <w:rPr>
                <w:rFonts w:eastAsia="Brak"/>
                <w:b/>
              </w:rPr>
              <w:t>Miejscowość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b/>
              </w:rPr>
            </w:pPr>
            <w:r w:rsidRPr="00733DC2">
              <w:rPr>
                <w:rFonts w:eastAsia="Brak"/>
                <w:b/>
              </w:rPr>
              <w:t>Numer działki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Powierzchnia</w:t>
            </w:r>
          </w:p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(ha)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Księga</w:t>
            </w:r>
          </w:p>
          <w:p w:rsidR="005248E8" w:rsidRPr="00733DC2" w:rsidRDefault="005248E8" w:rsidP="00176BC3">
            <w:pPr>
              <w:spacing w:line="276" w:lineRule="auto"/>
              <w:jc w:val="center"/>
              <w:rPr>
                <w:b/>
              </w:rPr>
            </w:pPr>
            <w:r w:rsidRPr="00733DC2">
              <w:rPr>
                <w:rFonts w:eastAsia="Brak"/>
                <w:b/>
              </w:rPr>
              <w:t>wieczysta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Cena wywoławcza</w:t>
            </w:r>
          </w:p>
          <w:p w:rsidR="005248E8" w:rsidRPr="00733DC2" w:rsidRDefault="005248E8" w:rsidP="00176BC3">
            <w:pPr>
              <w:spacing w:line="276" w:lineRule="auto"/>
              <w:jc w:val="center"/>
              <w:rPr>
                <w:b/>
              </w:rPr>
            </w:pPr>
            <w:r w:rsidRPr="00733DC2">
              <w:rPr>
                <w:b/>
              </w:rPr>
              <w:t>(zł)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Wadium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b/>
              </w:rPr>
            </w:pPr>
            <w:r w:rsidRPr="00733DC2">
              <w:rPr>
                <w:rFonts w:eastAsia="Brak"/>
                <w:b/>
              </w:rPr>
              <w:t>Termin</w:t>
            </w:r>
            <w:r w:rsidRPr="00733DC2">
              <w:rPr>
                <w:rFonts w:eastAsia="Brak"/>
                <w:b/>
              </w:rPr>
              <w:br/>
              <w:t xml:space="preserve"> (czas i miejsce przetargu)</w:t>
            </w:r>
          </w:p>
        </w:tc>
      </w:tr>
      <w:tr w:rsidR="005248E8" w:rsidRPr="009C41C8" w:rsidTr="00176BC3">
        <w:trPr>
          <w:trHeight w:val="1033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 w:rsidRPr="00733DC2">
              <w:rPr>
                <w:rFonts w:eastAsia="Brak"/>
              </w:rPr>
              <w:t>1.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>Miłosław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>321/29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 xml:space="preserve">0,0628 </w:t>
            </w:r>
            <w:r w:rsidRPr="00733DC2">
              <w:rPr>
                <w:rFonts w:eastAsia="Brak"/>
              </w:rPr>
              <w:t>ha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>PO1F/00015157/7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rPr>
                <w:rFonts w:eastAsia="Brak"/>
              </w:rPr>
            </w:pPr>
            <w:r>
              <w:rPr>
                <w:rFonts w:eastAsia="Brak"/>
              </w:rPr>
              <w:t xml:space="preserve">   16.100</w:t>
            </w:r>
            <w:r w:rsidRPr="00733DC2">
              <w:rPr>
                <w:rFonts w:eastAsia="Brak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>1.610,00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  <w:sz w:val="10"/>
                <w:szCs w:val="10"/>
              </w:rPr>
            </w:pPr>
          </w:p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>
              <w:rPr>
                <w:rFonts w:eastAsia="Brak"/>
              </w:rPr>
              <w:t>03</w:t>
            </w:r>
            <w:r w:rsidRPr="00733DC2">
              <w:rPr>
                <w:rFonts w:eastAsia="Brak"/>
              </w:rPr>
              <w:t>.</w:t>
            </w:r>
            <w:r>
              <w:rPr>
                <w:rFonts w:eastAsia="Brak"/>
              </w:rPr>
              <w:t>03</w:t>
            </w:r>
            <w:r w:rsidRPr="00733DC2">
              <w:rPr>
                <w:rFonts w:eastAsia="Brak"/>
              </w:rPr>
              <w:t>.</w:t>
            </w:r>
            <w:r>
              <w:rPr>
                <w:rFonts w:eastAsia="Brak"/>
              </w:rPr>
              <w:t>2022</w:t>
            </w:r>
            <w:r w:rsidRPr="00733DC2">
              <w:rPr>
                <w:rFonts w:eastAsia="Brak"/>
              </w:rPr>
              <w:t>. godz. 10.00</w:t>
            </w:r>
          </w:p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 w:rsidRPr="00733DC2">
              <w:rPr>
                <w:rFonts w:eastAsia="Brak"/>
              </w:rPr>
              <w:t>sala narad Urząd Gminy w Miłosławiu</w:t>
            </w:r>
          </w:p>
          <w:p w:rsidR="005248E8" w:rsidRPr="00733DC2" w:rsidRDefault="005248E8" w:rsidP="00176BC3">
            <w:pPr>
              <w:spacing w:line="276" w:lineRule="auto"/>
              <w:jc w:val="center"/>
              <w:rPr>
                <w:rFonts w:eastAsia="Brak"/>
              </w:rPr>
            </w:pPr>
            <w:r w:rsidRPr="00733DC2">
              <w:rPr>
                <w:rFonts w:eastAsia="Brak"/>
              </w:rPr>
              <w:t>(I piętro)</w:t>
            </w:r>
          </w:p>
        </w:tc>
      </w:tr>
    </w:tbl>
    <w:p w:rsidR="005248E8" w:rsidRPr="00EF4EA1" w:rsidRDefault="005248E8" w:rsidP="005248E8">
      <w:pPr>
        <w:ind w:left="1560"/>
        <w:rPr>
          <w:b/>
          <w:bCs/>
        </w:rPr>
      </w:pPr>
      <w:r w:rsidRPr="00EA3951">
        <w:rPr>
          <w:b/>
          <w:bCs/>
          <w:sz w:val="22"/>
          <w:szCs w:val="22"/>
        </w:rPr>
        <w:br/>
      </w:r>
      <w:r w:rsidRPr="00EF4EA1">
        <w:rPr>
          <w:rFonts w:eastAsia="Times New Roman"/>
          <w:kern w:val="0"/>
        </w:rPr>
        <w:t xml:space="preserve">              </w:t>
      </w:r>
    </w:p>
    <w:p w:rsidR="005248E8" w:rsidRPr="00EF4EA1" w:rsidRDefault="005248E8" w:rsidP="005248E8">
      <w:pPr>
        <w:pStyle w:val="Akapitzlist"/>
        <w:ind w:left="0"/>
        <w:jc w:val="both"/>
        <w:rPr>
          <w:sz w:val="22"/>
          <w:szCs w:val="22"/>
        </w:rPr>
      </w:pPr>
      <w:r w:rsidRPr="00EF4EA1">
        <w:rPr>
          <w:rFonts w:eastAsia="Times New Roman"/>
          <w:kern w:val="0"/>
          <w:sz w:val="22"/>
          <w:szCs w:val="22"/>
        </w:rPr>
        <w:t xml:space="preserve">Nieruchomość oznaczona w ewidencji gruntów jako działka nr </w:t>
      </w:r>
      <w:r>
        <w:rPr>
          <w:rFonts w:eastAsia="Times New Roman"/>
          <w:kern w:val="0"/>
          <w:sz w:val="22"/>
          <w:szCs w:val="22"/>
        </w:rPr>
        <w:t>321/29</w:t>
      </w:r>
      <w:r w:rsidRPr="00EF4EA1">
        <w:rPr>
          <w:rFonts w:eastAsia="Times New Roman"/>
          <w:kern w:val="0"/>
          <w:sz w:val="22"/>
          <w:szCs w:val="22"/>
        </w:rPr>
        <w:t xml:space="preserve"> położona w </w:t>
      </w:r>
      <w:r>
        <w:rPr>
          <w:rFonts w:eastAsia="Times New Roman"/>
          <w:kern w:val="0"/>
          <w:sz w:val="22"/>
          <w:szCs w:val="22"/>
        </w:rPr>
        <w:t>Miłosławiu</w:t>
      </w:r>
      <w:r w:rsidRPr="00EF4EA1">
        <w:rPr>
          <w:rFonts w:eastAsia="Times New Roman"/>
          <w:kern w:val="0"/>
          <w:sz w:val="22"/>
          <w:szCs w:val="22"/>
        </w:rPr>
        <w:t xml:space="preserve">, gmina Miłosław, o powierzchni </w:t>
      </w:r>
      <w:r>
        <w:rPr>
          <w:rFonts w:eastAsia="Times New Roman"/>
          <w:kern w:val="0"/>
          <w:sz w:val="22"/>
          <w:szCs w:val="22"/>
        </w:rPr>
        <w:br/>
        <w:t xml:space="preserve">0,0628 ha. Działka jest niezabudowana </w:t>
      </w:r>
      <w:r w:rsidR="00017EEC">
        <w:rPr>
          <w:rFonts w:eastAsia="Times New Roman"/>
          <w:kern w:val="0"/>
          <w:sz w:val="22"/>
          <w:szCs w:val="22"/>
        </w:rPr>
        <w:t xml:space="preserve">użytkowana jako ogródek działkowy. Brak planu miejscowego. W studium uwarunkowań i kierunków zagospodarowania przestrzennego zatwierdzonego Uchwałą nr XI/60/99 Rady Miejskiej w Miłosławiu z dnia 7 grudnia 1990r. przeznaczenie jej to tereny zieleni parkowej, sadów i ogródków (oznaczenie ZP). Działka ma pośredni dostęp do drogi publicznej poprzez drogę wewnętrzną.    </w:t>
      </w:r>
    </w:p>
    <w:p w:rsidR="005248E8" w:rsidRDefault="005248E8" w:rsidP="005248E8">
      <w:pPr>
        <w:jc w:val="both"/>
        <w:rPr>
          <w:bCs/>
          <w:sz w:val="22"/>
          <w:szCs w:val="22"/>
        </w:rPr>
      </w:pPr>
      <w:r w:rsidRPr="00EF4EA1">
        <w:rPr>
          <w:bCs/>
          <w:sz w:val="22"/>
          <w:szCs w:val="22"/>
        </w:rPr>
        <w:t xml:space="preserve">Nieruchomość ww. nie jest obciążona długami, </w:t>
      </w:r>
      <w:r w:rsidR="003D4BA0">
        <w:rPr>
          <w:bCs/>
          <w:sz w:val="22"/>
          <w:szCs w:val="22"/>
        </w:rPr>
        <w:t>ciężarami, hipotekami ustawowymi.</w:t>
      </w:r>
    </w:p>
    <w:p w:rsidR="008A3D39" w:rsidRPr="00EF4EA1" w:rsidRDefault="008A3D39" w:rsidP="005248E8">
      <w:pPr>
        <w:jc w:val="both"/>
        <w:rPr>
          <w:bCs/>
          <w:sz w:val="22"/>
          <w:szCs w:val="22"/>
        </w:rPr>
      </w:pPr>
    </w:p>
    <w:p w:rsidR="005248E8" w:rsidRPr="00497D13" w:rsidRDefault="005248E8" w:rsidP="005248E8">
      <w:pPr>
        <w:jc w:val="both"/>
        <w:rPr>
          <w:b/>
          <w:i/>
          <w:u w:val="single"/>
        </w:rPr>
      </w:pPr>
      <w:r w:rsidRPr="003E2F4E">
        <w:rPr>
          <w:b/>
          <w:u w:val="single"/>
        </w:rPr>
        <w:t>Dodatkowe informacje:</w:t>
      </w:r>
    </w:p>
    <w:p w:rsidR="005248E8" w:rsidRPr="00582C4E" w:rsidRDefault="005248E8" w:rsidP="005248E8">
      <w:pPr>
        <w:jc w:val="both"/>
        <w:rPr>
          <w:color w:val="FF0000"/>
        </w:rPr>
      </w:pPr>
      <w:r w:rsidRPr="00497D13">
        <w:t>Warunkiem przystąpienia do przetargu jest wpłacenie wadium w pieniądzu w podanej wysokości na konto Urzędu Gminy Miło</w:t>
      </w:r>
      <w:r>
        <w:t>sław: PBS Września O/Miłosław</w:t>
      </w:r>
      <w:r w:rsidRPr="00497D13">
        <w:t xml:space="preserve"> </w:t>
      </w:r>
      <w:r>
        <w:br/>
      </w:r>
      <w:r w:rsidRPr="00497D13">
        <w:t>nr 33</w:t>
      </w:r>
      <w:r>
        <w:t xml:space="preserve"> 9681 0002 2200 0202 0001 6290 z</w:t>
      </w:r>
      <w:r w:rsidRPr="00497D13">
        <w:t xml:space="preserve"> dopiskiem </w:t>
      </w:r>
      <w:r w:rsidRPr="00497D13">
        <w:rPr>
          <w:b/>
        </w:rPr>
        <w:t xml:space="preserve">„wadium – działka nr </w:t>
      </w:r>
      <w:r>
        <w:rPr>
          <w:b/>
        </w:rPr>
        <w:t xml:space="preserve">321/29”  do </w:t>
      </w:r>
      <w:r w:rsidRPr="00497D13">
        <w:rPr>
          <w:b/>
        </w:rPr>
        <w:t>dnia</w:t>
      </w:r>
      <w:r>
        <w:rPr>
          <w:b/>
        </w:rPr>
        <w:t xml:space="preserve"> </w:t>
      </w:r>
      <w:r w:rsidR="008A3D39">
        <w:rPr>
          <w:b/>
        </w:rPr>
        <w:t>25</w:t>
      </w:r>
      <w:r>
        <w:rPr>
          <w:b/>
        </w:rPr>
        <w:t xml:space="preserve"> lutego  2022r. </w:t>
      </w:r>
      <w:r w:rsidRPr="00E76C8F">
        <w:t>(</w:t>
      </w:r>
      <w:r w:rsidRPr="006D1103">
        <w:rPr>
          <w:u w:val="single"/>
        </w:rPr>
        <w:t>uznanie wpłaty na rachunku Gminy</w:t>
      </w:r>
      <w:r w:rsidRPr="00E76C8F">
        <w:t>)</w:t>
      </w:r>
      <w:r>
        <w:rPr>
          <w:b/>
        </w:rPr>
        <w:t>.</w:t>
      </w:r>
      <w:bookmarkStart w:id="0" w:name="_GoBack"/>
      <w:bookmarkEnd w:id="0"/>
    </w:p>
    <w:p w:rsidR="005248E8" w:rsidRPr="00497D13" w:rsidRDefault="005248E8" w:rsidP="005248E8">
      <w:pPr>
        <w:jc w:val="both"/>
      </w:pPr>
      <w:r w:rsidRPr="00497D13">
        <w:t xml:space="preserve">Przed przystąpieniem do przetargu konieczne jest przedłożenie komisji przetargowej dowodu wpłaty wadium i okazanie dowodu </w:t>
      </w:r>
      <w:r>
        <w:t>t</w:t>
      </w:r>
      <w:r w:rsidRPr="00497D13">
        <w:t xml:space="preserve">ożsamości przez uczestnika przetargu, </w:t>
      </w:r>
      <w:r>
        <w:br/>
      </w:r>
      <w:r w:rsidRPr="00497D13">
        <w:t>a w przypadku osób prawnych – również okazanie aktualnego dokumentu, z którego wynika upoważnienie dla uczestnika przetargu do reprezentowania tej osoby prawnej. Wadium wpłacone przez uczestnika przetargu, który przetarg wygra, zostanie zaliczone na poczet ceny nabycia. Wadium przepada, jeżeli wyłoniony w przetargu nabywca uchyli się od zawarcia umowy notarialnej. Uczestnikom przetargu, którzy przetargu nie wygrają, wadium zwraca się w terminie nie później niż 3 dni od zamknięcia przetargu.</w:t>
      </w:r>
    </w:p>
    <w:p w:rsidR="005248E8" w:rsidRPr="00497D13" w:rsidRDefault="005248E8" w:rsidP="005248E8">
      <w:pPr>
        <w:jc w:val="both"/>
      </w:pPr>
      <w:r w:rsidRPr="00497D13">
        <w:t>O wysokości postąpienia decydują uczestnicy przetargu, z tym</w:t>
      </w:r>
      <w:r>
        <w:t>,</w:t>
      </w:r>
      <w:r w:rsidRPr="00497D13">
        <w:t xml:space="preserve"> że postąpienie nie może wynosić mniej niż 1% ceny wywoławczej, z zaokrągleniem w górę do pełnych dzies</w:t>
      </w:r>
      <w:r>
        <w:t>iątek złotych. Cena nieruchomości</w:t>
      </w:r>
      <w:r w:rsidRPr="00497D13">
        <w:t xml:space="preserve"> sprzedawan</w:t>
      </w:r>
      <w:r>
        <w:t>ej</w:t>
      </w:r>
      <w:r w:rsidRPr="00497D13">
        <w:t xml:space="preserve"> w drodze przetarg</w:t>
      </w:r>
      <w:r>
        <w:t>u</w:t>
      </w:r>
      <w:r w:rsidRPr="00497D13">
        <w:t xml:space="preserve"> podlega zapłacie nie później niż do dnia zawarcia umowy przenoszącej własność. Nabywca nieruchomości pokrywa koszty zawarcia aktu notarialnego i wpisu do księgi wieczystej. </w:t>
      </w:r>
    </w:p>
    <w:p w:rsidR="005248E8" w:rsidRPr="00497D13" w:rsidRDefault="005248E8" w:rsidP="005248E8">
      <w:pPr>
        <w:jc w:val="both"/>
      </w:pPr>
      <w:r w:rsidRPr="00497D13">
        <w:t>Zastrzega się prawo odwołania przetarg</w:t>
      </w:r>
      <w:r>
        <w:t>u</w:t>
      </w:r>
      <w:r w:rsidRPr="00497D13">
        <w:t xml:space="preserve"> z ważnej przyczyny, informując o tym w formie właściwej do ogłoszenia przetargu.</w:t>
      </w:r>
    </w:p>
    <w:p w:rsidR="005248E8" w:rsidRPr="00E129B0" w:rsidRDefault="005248E8" w:rsidP="005248E8">
      <w:pPr>
        <w:jc w:val="both"/>
        <w:rPr>
          <w:b/>
          <w:bCs/>
          <w:iCs/>
        </w:rPr>
      </w:pPr>
      <w:r w:rsidRPr="00497D13">
        <w:t>Szczegółowe informacje dot. przedmiotow</w:t>
      </w:r>
      <w:r>
        <w:t>ej</w:t>
      </w:r>
      <w:r w:rsidRPr="00497D13">
        <w:t xml:space="preserve"> nieruchomości oraz warunków przetargu można uzyskać w Urzędzie Gminy Miłosław (pokój nr 11B) Referat Infrastruktury, Ochrony Środ</w:t>
      </w:r>
      <w:r>
        <w:t xml:space="preserve">owiska, Rolnictwa i Leśnictwa, </w:t>
      </w:r>
      <w:r w:rsidRPr="00497D13">
        <w:t xml:space="preserve">tel. 61 438 37 </w:t>
      </w:r>
      <w:r>
        <w:t>32</w:t>
      </w:r>
      <w:r>
        <w:rPr>
          <w:bCs/>
          <w:iCs/>
        </w:rPr>
        <w:t>.</w:t>
      </w:r>
    </w:p>
    <w:p w:rsidR="005248E8" w:rsidRDefault="005248E8" w:rsidP="005248E8">
      <w:pPr>
        <w:rPr>
          <w:sz w:val="16"/>
          <w:szCs w:val="16"/>
        </w:rPr>
      </w:pPr>
      <w:r w:rsidRPr="008813F0"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             </w:t>
      </w:r>
      <w:r w:rsidRPr="008813F0">
        <w:rPr>
          <w:sz w:val="16"/>
          <w:szCs w:val="16"/>
        </w:rPr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248E8" w:rsidRDefault="005248E8" w:rsidP="005248E8">
      <w:pPr>
        <w:rPr>
          <w:b/>
          <w:sz w:val="16"/>
          <w:szCs w:val="16"/>
        </w:rPr>
      </w:pPr>
    </w:p>
    <w:p w:rsidR="005248E8" w:rsidRDefault="005248E8" w:rsidP="005248E8">
      <w:pPr>
        <w:rPr>
          <w:b/>
          <w:sz w:val="16"/>
          <w:szCs w:val="16"/>
        </w:rPr>
      </w:pPr>
    </w:p>
    <w:p w:rsidR="005248E8" w:rsidRDefault="005248E8" w:rsidP="005248E8">
      <w:pPr>
        <w:ind w:left="851"/>
        <w:rPr>
          <w:b/>
        </w:rPr>
      </w:pPr>
      <w:r>
        <w:rPr>
          <w:b/>
          <w:sz w:val="16"/>
          <w:szCs w:val="16"/>
        </w:rPr>
        <w:t xml:space="preserve">Miłosław, </w:t>
      </w:r>
      <w:r w:rsidR="00017EEC">
        <w:rPr>
          <w:b/>
          <w:sz w:val="16"/>
          <w:szCs w:val="16"/>
        </w:rPr>
        <w:t>27</w:t>
      </w:r>
      <w:r>
        <w:rPr>
          <w:b/>
          <w:sz w:val="16"/>
          <w:szCs w:val="16"/>
        </w:rPr>
        <w:t xml:space="preserve"> stycznia 2022 r.                                                                                                           </w:t>
      </w:r>
      <w:r w:rsidRPr="003879EB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</w:t>
      </w:r>
      <w:r>
        <w:rPr>
          <w:sz w:val="16"/>
          <w:szCs w:val="16"/>
        </w:rPr>
        <w:tab/>
        <w:t xml:space="preserve">            </w:t>
      </w:r>
      <w:r>
        <w:rPr>
          <w:b/>
        </w:rPr>
        <w:t>Burmistrz Gminy Miłosław</w:t>
      </w:r>
    </w:p>
    <w:p w:rsidR="005248E8" w:rsidRDefault="005248E8" w:rsidP="005248E8">
      <w:pPr>
        <w:ind w:left="5387"/>
        <w:jc w:val="center"/>
        <w:rPr>
          <w:b/>
        </w:rPr>
      </w:pPr>
      <w:r>
        <w:rPr>
          <w:b/>
        </w:rPr>
        <w:t xml:space="preserve">             /-/ Hubert Gruszczyński</w:t>
      </w:r>
    </w:p>
    <w:p w:rsidR="005248E8" w:rsidRDefault="005248E8" w:rsidP="005248E8">
      <w:pPr>
        <w:widowControl/>
        <w:overflowPunct/>
        <w:autoSpaceDE/>
        <w:autoSpaceDN/>
        <w:adjustRightInd/>
        <w:spacing w:after="200" w:line="276" w:lineRule="auto"/>
        <w:rPr>
          <w:b/>
        </w:rPr>
      </w:pPr>
    </w:p>
    <w:p w:rsidR="00D23B30" w:rsidRDefault="00D23B30"/>
    <w:sectPr w:rsidR="00D23B30" w:rsidSect="008B3EC5">
      <w:headerReference w:type="default" r:id="rId6"/>
      <w:pgSz w:w="16838" w:h="11906" w:orient="landscape"/>
      <w:pgMar w:top="426" w:right="1673" w:bottom="425" w:left="1134" w:header="567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a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9250079"/>
      <w:docPartObj>
        <w:docPartGallery w:val="Page Numbers (Top of Page)"/>
        <w:docPartUnique/>
      </w:docPartObj>
    </w:sdtPr>
    <w:sdtEndPr/>
    <w:sdtContent>
      <w:p w:rsidR="003F25D5" w:rsidRDefault="00643718" w:rsidP="00475B80">
        <w:pPr>
          <w:pStyle w:val="Nagwek"/>
          <w:ind w:left="851"/>
          <w:jc w:val="center"/>
        </w:pPr>
      </w:p>
      <w:p w:rsidR="00417BBE" w:rsidRDefault="00643718" w:rsidP="00475B80">
        <w:pPr>
          <w:pStyle w:val="Nagwek"/>
          <w:ind w:left="851"/>
          <w:jc w:val="center"/>
        </w:pPr>
      </w:p>
    </w:sdtContent>
  </w:sdt>
  <w:p w:rsidR="00417BBE" w:rsidRDefault="00643718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48E8"/>
    <w:rsid w:val="00017EEC"/>
    <w:rsid w:val="00031FE1"/>
    <w:rsid w:val="002313F6"/>
    <w:rsid w:val="00257B2F"/>
    <w:rsid w:val="003D4BA0"/>
    <w:rsid w:val="00452AB1"/>
    <w:rsid w:val="004825D8"/>
    <w:rsid w:val="005248E8"/>
    <w:rsid w:val="00592A72"/>
    <w:rsid w:val="00643718"/>
    <w:rsid w:val="00653BFD"/>
    <w:rsid w:val="006D7A31"/>
    <w:rsid w:val="008A3D39"/>
    <w:rsid w:val="00AE62AD"/>
    <w:rsid w:val="00BA3D50"/>
    <w:rsid w:val="00C2460F"/>
    <w:rsid w:val="00D06575"/>
    <w:rsid w:val="00D23B30"/>
    <w:rsid w:val="00D65EC1"/>
    <w:rsid w:val="00D84960"/>
    <w:rsid w:val="00E1221B"/>
    <w:rsid w:val="00F53374"/>
    <w:rsid w:val="00FC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48E8"/>
    <w:pPr>
      <w:widowControl w:val="0"/>
      <w:overflowPunct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2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48E8"/>
    <w:pPr>
      <w:ind w:left="720"/>
      <w:contextualSpacing/>
    </w:pPr>
  </w:style>
  <w:style w:type="table" w:styleId="Tabela-Siatka">
    <w:name w:val="Table Grid"/>
    <w:basedOn w:val="Standardowy"/>
    <w:uiPriority w:val="59"/>
    <w:rsid w:val="005248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248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48E8"/>
    <w:rPr>
      <w:rFonts w:ascii="Times New Roman" w:eastAsiaTheme="minorEastAsia" w:hAnsi="Times New Roman" w:cs="Times New Roman"/>
      <w:kern w:val="28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483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2022-01-26T11:51:00Z</cp:lastPrinted>
  <dcterms:created xsi:type="dcterms:W3CDTF">2022-01-26T11:31:00Z</dcterms:created>
  <dcterms:modified xsi:type="dcterms:W3CDTF">2022-01-26T12:48:00Z</dcterms:modified>
</cp:coreProperties>
</file>